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A6BF5D" w14:textId="77777777" w:rsidR="0047216E" w:rsidRPr="0047216E" w:rsidRDefault="0047216E" w:rsidP="0047216E">
      <w:r w:rsidRPr="0047216E">
        <w:rPr>
          <w:b/>
          <w:bCs/>
        </w:rPr>
        <w:t>Terms &amp; Conditions</w:t>
      </w:r>
    </w:p>
    <w:p w14:paraId="3C084FFE" w14:textId="77777777" w:rsidR="0047216E" w:rsidRPr="0047216E" w:rsidRDefault="0047216E" w:rsidP="0047216E">
      <w:r w:rsidRPr="0047216E">
        <w:rPr>
          <w:b/>
          <w:bCs/>
        </w:rPr>
        <w:t>1. Inclement Weather</w:t>
      </w:r>
    </w:p>
    <w:p w14:paraId="25F18AD5" w14:textId="77777777" w:rsidR="0047216E" w:rsidRPr="0047216E" w:rsidRDefault="0047216E" w:rsidP="0047216E">
      <w:r w:rsidRPr="0047216E">
        <w:t>Weather conditions can have a significant impact on the enjoyment and safety of an event. We reserve the right to cancel or reschedule your pony event if adverse weather conditions, including but not limited to rain, hail, lightning, tornadoes, sleet, or snow, impede the safety or overall experience. Should inclement weather be anticipated on the day of your event, please contact us at least two hours prior to the scheduled start time to discuss the possibility of cancellation or rescheduling. We will work with you to find an alternative date or time that suits your needs.</w:t>
      </w:r>
    </w:p>
    <w:p w14:paraId="3E67D2C3" w14:textId="77777777" w:rsidR="0047216E" w:rsidRPr="0047216E" w:rsidRDefault="0047216E" w:rsidP="0047216E">
      <w:r w:rsidRPr="0047216E">
        <w:rPr>
          <w:b/>
          <w:bCs/>
        </w:rPr>
        <w:t>2. Location Requirements</w:t>
      </w:r>
    </w:p>
    <w:p w14:paraId="300D6453" w14:textId="77777777" w:rsidR="0047216E" w:rsidRPr="0047216E" w:rsidRDefault="0047216E" w:rsidP="0047216E">
      <w:r w:rsidRPr="0047216E">
        <w:t>To ensure a successful and safe pony event, please adhere to the following location guidelines:</w:t>
      </w:r>
    </w:p>
    <w:p w14:paraId="0CCE83B2" w14:textId="77777777" w:rsidR="0047216E" w:rsidRPr="0047216E" w:rsidRDefault="0047216E" w:rsidP="0047216E">
      <w:pPr>
        <w:numPr>
          <w:ilvl w:val="0"/>
          <w:numId w:val="1"/>
        </w:numPr>
      </w:pPr>
      <w:r w:rsidRPr="0047216E">
        <w:rPr>
          <w:b/>
          <w:bCs/>
        </w:rPr>
        <w:t>Surface Conditions:</w:t>
      </w:r>
      <w:r w:rsidRPr="0047216E">
        <w:t xml:space="preserve"> Our ponies require a safe and stable environment. The ground where the event will take place must be level and free from rocks, uneven surfaces, or obstructions. Concrete drives, paved roads, and grass that has been treated with pesticides or fertilizers within the past seven days are not suitable. Sidewalks may be used provided they are in good condition and free from hazards.</w:t>
      </w:r>
    </w:p>
    <w:p w14:paraId="699EF856" w14:textId="77777777" w:rsidR="0047216E" w:rsidRPr="0047216E" w:rsidRDefault="0047216E" w:rsidP="0047216E">
      <w:pPr>
        <w:numPr>
          <w:ilvl w:val="0"/>
          <w:numId w:val="1"/>
        </w:numPr>
      </w:pPr>
      <w:r w:rsidRPr="0047216E">
        <w:rPr>
          <w:b/>
          <w:bCs/>
        </w:rPr>
        <w:t>Traffic and Safety:</w:t>
      </w:r>
      <w:r w:rsidRPr="0047216E">
        <w:t xml:space="preserve"> The event location must not be situated on a major highway or any area with heavy, high-speed traffic. We require a space that is away from high-traffic zones to ensure the safety of the ponies, children, and all attendees. The area should be large enough to allow for safe movement and waiting distances between the ponies and participants.</w:t>
      </w:r>
    </w:p>
    <w:p w14:paraId="12A9EFAF" w14:textId="77777777" w:rsidR="0047216E" w:rsidRPr="0047216E" w:rsidRDefault="0047216E" w:rsidP="0047216E">
      <w:pPr>
        <w:numPr>
          <w:ilvl w:val="0"/>
          <w:numId w:val="1"/>
        </w:numPr>
      </w:pPr>
      <w:r w:rsidRPr="0047216E">
        <w:rPr>
          <w:b/>
          <w:bCs/>
        </w:rPr>
        <w:t>Space and Accessibility:</w:t>
      </w:r>
      <w:r w:rsidRPr="0047216E">
        <w:t xml:space="preserve"> Ensure there is adequate space to accommodate the ponies and children, with a safe distance maintained from the ponies while they are in use. This helps prevent any potential accidents and ensures a comfortable experience for everyone involved.</w:t>
      </w:r>
    </w:p>
    <w:p w14:paraId="1C5CCA64" w14:textId="77777777" w:rsidR="0047216E" w:rsidRPr="0047216E" w:rsidRDefault="0047216E" w:rsidP="0047216E">
      <w:r w:rsidRPr="0047216E">
        <w:rPr>
          <w:b/>
          <w:bCs/>
        </w:rPr>
        <w:t>3. Parking</w:t>
      </w:r>
    </w:p>
    <w:p w14:paraId="2ECD328D" w14:textId="77777777" w:rsidR="0047216E" w:rsidRPr="0047216E" w:rsidRDefault="0047216E" w:rsidP="0047216E">
      <w:r w:rsidRPr="0047216E">
        <w:t xml:space="preserve">For the smooth execution of your event, adequate parking must be available close to the event location. Our truck and trailer require sufficient space to park, maneuver, and unload the ponies safely. Please ensure that parking arrangements are made in advance and that the area is clear of obstructions to facilitate a seamless </w:t>
      </w:r>
      <w:proofErr w:type="gramStart"/>
      <w:r w:rsidRPr="0047216E">
        <w:t>setup</w:t>
      </w:r>
      <w:proofErr w:type="gramEnd"/>
      <w:r w:rsidRPr="0047216E">
        <w:t xml:space="preserve"> and breakdown process.</w:t>
      </w:r>
    </w:p>
    <w:p w14:paraId="111904FF" w14:textId="77777777" w:rsidR="0047216E" w:rsidRPr="0047216E" w:rsidRDefault="0047216E" w:rsidP="0047216E">
      <w:r w:rsidRPr="0047216E">
        <w:rPr>
          <w:b/>
          <w:bCs/>
        </w:rPr>
        <w:t>4. Dangerous Conditions</w:t>
      </w:r>
    </w:p>
    <w:p w14:paraId="07E15FD7" w14:textId="77777777" w:rsidR="0047216E" w:rsidRPr="0047216E" w:rsidRDefault="0047216E" w:rsidP="0047216E">
      <w:r w:rsidRPr="0047216E">
        <w:t>The safety of our guests, ponies, and staff is of utmost importance. We reserve the right to halt, cancel, or remove our ponies from any situation or location deemed unsafe. This includes, but is not limited to, hazardous weather conditions, unsafe surfaces, or any other circumstances that could compromise the well-being of the ponies or participants. We will prioritize safety and make every effort to address any concerns promptly.</w:t>
      </w:r>
    </w:p>
    <w:p w14:paraId="6C266D3B" w14:textId="77777777" w:rsidR="0047216E" w:rsidRPr="0047216E" w:rsidRDefault="0047216E" w:rsidP="0047216E">
      <w:r w:rsidRPr="0047216E">
        <w:rPr>
          <w:b/>
          <w:bCs/>
        </w:rPr>
        <w:t>5. Rider Limitations</w:t>
      </w:r>
    </w:p>
    <w:p w14:paraId="19395E22" w14:textId="77777777" w:rsidR="0047216E" w:rsidRPr="0047216E" w:rsidRDefault="0047216E" w:rsidP="0047216E">
      <w:r w:rsidRPr="0047216E">
        <w:t>To ensure a safe and enjoyable experience, please observe the following rider limitations:</w:t>
      </w:r>
    </w:p>
    <w:p w14:paraId="48DCEED4" w14:textId="77777777" w:rsidR="0047216E" w:rsidRPr="0047216E" w:rsidRDefault="0047216E" w:rsidP="0047216E">
      <w:pPr>
        <w:numPr>
          <w:ilvl w:val="0"/>
          <w:numId w:val="2"/>
        </w:numPr>
      </w:pPr>
      <w:r w:rsidRPr="0047216E">
        <w:rPr>
          <w:b/>
          <w:bCs/>
        </w:rPr>
        <w:lastRenderedPageBreak/>
        <w:t>Miniature Ponies:</w:t>
      </w:r>
      <w:r w:rsidRPr="0047216E">
        <w:t xml:space="preserve"> Riders should be between the ages of 2 and 12 years old and weigh no more than 85 lbs. Our miniature ponies are specially trained to accommodate younger children within these weight and age limits.</w:t>
      </w:r>
    </w:p>
    <w:p w14:paraId="5EC328DC" w14:textId="77777777" w:rsidR="0047216E" w:rsidRPr="0047216E" w:rsidRDefault="0047216E" w:rsidP="0047216E">
      <w:pPr>
        <w:numPr>
          <w:ilvl w:val="0"/>
          <w:numId w:val="2"/>
        </w:numPr>
      </w:pPr>
      <w:r w:rsidRPr="0047216E">
        <w:rPr>
          <w:b/>
          <w:bCs/>
        </w:rPr>
        <w:t>Larger Ponies:</w:t>
      </w:r>
      <w:r w:rsidRPr="0047216E">
        <w:t xml:space="preserve"> Our larger ponies, standing between 46 and 50 inches tall, can carry riders up to a maximum weight of 150 lbs. This allows for older children and adults to participate, provided they fall within the specified weight range.</w:t>
      </w:r>
    </w:p>
    <w:p w14:paraId="000364B4" w14:textId="77777777" w:rsidR="0047216E" w:rsidRPr="0047216E" w:rsidRDefault="0047216E" w:rsidP="0047216E">
      <w:r w:rsidRPr="0047216E">
        <w:rPr>
          <w:b/>
          <w:bCs/>
        </w:rPr>
        <w:t>6. Liability</w:t>
      </w:r>
    </w:p>
    <w:p w14:paraId="1D3B0CA2" w14:textId="77777777" w:rsidR="0047216E" w:rsidRPr="0047216E" w:rsidRDefault="0047216E" w:rsidP="0047216E">
      <w:r w:rsidRPr="0047216E">
        <w:t>While we strive to maintain a clean and well-managed environment, we cannot be held responsible for any damage to property or landscaping resulting from the event. This includes, but is not limited to, damage caused by pony hoof marks, grass nibbling, or droppings. We will make every effort to promptly remove droppings from the event area, but we cannot guarantee the elimination of all traces of pony activity.</w:t>
      </w:r>
    </w:p>
    <w:p w14:paraId="7D606204" w14:textId="77777777" w:rsidR="0047216E" w:rsidRPr="0047216E" w:rsidRDefault="0047216E" w:rsidP="0047216E">
      <w:r w:rsidRPr="0047216E">
        <w:rPr>
          <w:b/>
          <w:bCs/>
        </w:rPr>
        <w:t>7. Amendments and Updates</w:t>
      </w:r>
    </w:p>
    <w:p w14:paraId="759D1FD5" w14:textId="77777777" w:rsidR="0047216E" w:rsidRPr="0047216E" w:rsidRDefault="0047216E" w:rsidP="0047216E">
      <w:r w:rsidRPr="0047216E">
        <w:t>These Terms &amp; Conditions are subject to change. We may update or revise these terms periodically to reflect changes in our policies, practices, or legal requirements. Any modifications will be communicated through our website or directly to the event organizer. We encourage you to review these Terms &amp; Conditions regularly to stay informed of any changes.</w:t>
      </w:r>
    </w:p>
    <w:p w14:paraId="27DB3806" w14:textId="77777777" w:rsidR="0047216E" w:rsidRPr="0047216E" w:rsidRDefault="0047216E" w:rsidP="0047216E">
      <w:r w:rsidRPr="0047216E">
        <w:rPr>
          <w:b/>
          <w:bCs/>
        </w:rPr>
        <w:t>8. Contact Information</w:t>
      </w:r>
    </w:p>
    <w:p w14:paraId="20010B95" w14:textId="77777777" w:rsidR="0047216E" w:rsidRPr="0047216E" w:rsidRDefault="0047216E" w:rsidP="0047216E">
      <w:r w:rsidRPr="0047216E">
        <w:t>For any questions or clarifications regarding these Terms &amp; Conditions, or to discuss specific event details, please contact us:</w:t>
      </w:r>
    </w:p>
    <w:p w14:paraId="07C4394A" w14:textId="1BA247F4" w:rsidR="002C4D88" w:rsidRDefault="00AA75B9" w:rsidP="00AA75B9">
      <w:pPr>
        <w:ind w:left="720"/>
      </w:pPr>
      <w:r>
        <w:t>Sprayberry Corrals and Mini Pals</w:t>
      </w:r>
      <w:r w:rsidRPr="005A4841">
        <w:br/>
        <w:t>15001 E County Road 230</w:t>
      </w:r>
      <w:r w:rsidRPr="005A4841">
        <w:br/>
        <w:t>Midland, Texas 79706</w:t>
      </w:r>
      <w:r>
        <w:br/>
        <w:t xml:space="preserve">Phone: (432) 634-9393 </w:t>
      </w:r>
      <w:r>
        <w:br/>
        <w:t xml:space="preserve">Email: </w:t>
      </w:r>
      <w:hyperlink r:id="rId5" w:history="1">
        <w:r w:rsidRPr="00E85FA0">
          <w:rPr>
            <w:rStyle w:val="Hyperlink"/>
          </w:rPr>
          <w:t>sprayberrycorralsminipals@gmail.com</w:t>
        </w:r>
      </w:hyperlink>
      <w:r>
        <w:t xml:space="preserve"> </w:t>
      </w:r>
    </w:p>
    <w:sectPr w:rsidR="002C4D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D0665B"/>
    <w:multiLevelType w:val="multilevel"/>
    <w:tmpl w:val="1CE86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2059BC"/>
    <w:multiLevelType w:val="multilevel"/>
    <w:tmpl w:val="90EE6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2014812">
    <w:abstractNumId w:val="1"/>
  </w:num>
  <w:num w:numId="2" w16cid:durableId="1659532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16E"/>
    <w:rsid w:val="00125069"/>
    <w:rsid w:val="002C4D88"/>
    <w:rsid w:val="0036186C"/>
    <w:rsid w:val="0047216E"/>
    <w:rsid w:val="00AA75B9"/>
    <w:rsid w:val="00CA0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CBDDE"/>
  <w15:chartTrackingRefBased/>
  <w15:docId w15:val="{343EE417-A544-4A7F-ACE5-EA26656FC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21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21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21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21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21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21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21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21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21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21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21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21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21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21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21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21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21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216E"/>
    <w:rPr>
      <w:rFonts w:eastAsiaTheme="majorEastAsia" w:cstheme="majorBidi"/>
      <w:color w:val="272727" w:themeColor="text1" w:themeTint="D8"/>
    </w:rPr>
  </w:style>
  <w:style w:type="paragraph" w:styleId="Title">
    <w:name w:val="Title"/>
    <w:basedOn w:val="Normal"/>
    <w:next w:val="Normal"/>
    <w:link w:val="TitleChar"/>
    <w:uiPriority w:val="10"/>
    <w:qFormat/>
    <w:rsid w:val="004721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21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21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21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216E"/>
    <w:pPr>
      <w:spacing w:before="160"/>
      <w:jc w:val="center"/>
    </w:pPr>
    <w:rPr>
      <w:i/>
      <w:iCs/>
      <w:color w:val="404040" w:themeColor="text1" w:themeTint="BF"/>
    </w:rPr>
  </w:style>
  <w:style w:type="character" w:customStyle="1" w:styleId="QuoteChar">
    <w:name w:val="Quote Char"/>
    <w:basedOn w:val="DefaultParagraphFont"/>
    <w:link w:val="Quote"/>
    <w:uiPriority w:val="29"/>
    <w:rsid w:val="0047216E"/>
    <w:rPr>
      <w:i/>
      <w:iCs/>
      <w:color w:val="404040" w:themeColor="text1" w:themeTint="BF"/>
    </w:rPr>
  </w:style>
  <w:style w:type="paragraph" w:styleId="ListParagraph">
    <w:name w:val="List Paragraph"/>
    <w:basedOn w:val="Normal"/>
    <w:uiPriority w:val="34"/>
    <w:qFormat/>
    <w:rsid w:val="0047216E"/>
    <w:pPr>
      <w:ind w:left="720"/>
      <w:contextualSpacing/>
    </w:pPr>
  </w:style>
  <w:style w:type="character" w:styleId="IntenseEmphasis">
    <w:name w:val="Intense Emphasis"/>
    <w:basedOn w:val="DefaultParagraphFont"/>
    <w:uiPriority w:val="21"/>
    <w:qFormat/>
    <w:rsid w:val="0047216E"/>
    <w:rPr>
      <w:i/>
      <w:iCs/>
      <w:color w:val="0F4761" w:themeColor="accent1" w:themeShade="BF"/>
    </w:rPr>
  </w:style>
  <w:style w:type="paragraph" w:styleId="IntenseQuote">
    <w:name w:val="Intense Quote"/>
    <w:basedOn w:val="Normal"/>
    <w:next w:val="Normal"/>
    <w:link w:val="IntenseQuoteChar"/>
    <w:uiPriority w:val="30"/>
    <w:qFormat/>
    <w:rsid w:val="004721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216E"/>
    <w:rPr>
      <w:i/>
      <w:iCs/>
      <w:color w:val="0F4761" w:themeColor="accent1" w:themeShade="BF"/>
    </w:rPr>
  </w:style>
  <w:style w:type="character" w:styleId="IntenseReference">
    <w:name w:val="Intense Reference"/>
    <w:basedOn w:val="DefaultParagraphFont"/>
    <w:uiPriority w:val="32"/>
    <w:qFormat/>
    <w:rsid w:val="0047216E"/>
    <w:rPr>
      <w:b/>
      <w:bCs/>
      <w:smallCaps/>
      <w:color w:val="0F4761" w:themeColor="accent1" w:themeShade="BF"/>
      <w:spacing w:val="5"/>
    </w:rPr>
  </w:style>
  <w:style w:type="character" w:styleId="Hyperlink">
    <w:name w:val="Hyperlink"/>
    <w:basedOn w:val="DefaultParagraphFont"/>
    <w:uiPriority w:val="99"/>
    <w:unhideWhenUsed/>
    <w:rsid w:val="00AA75B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6117759">
      <w:bodyDiv w:val="1"/>
      <w:marLeft w:val="0"/>
      <w:marRight w:val="0"/>
      <w:marTop w:val="0"/>
      <w:marBottom w:val="0"/>
      <w:divBdr>
        <w:top w:val="none" w:sz="0" w:space="0" w:color="auto"/>
        <w:left w:val="none" w:sz="0" w:space="0" w:color="auto"/>
        <w:bottom w:val="none" w:sz="0" w:space="0" w:color="auto"/>
        <w:right w:val="none" w:sz="0" w:space="0" w:color="auto"/>
      </w:divBdr>
    </w:div>
    <w:div w:id="183896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prayberrycorralsminipal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646</Words>
  <Characters>3687</Characters>
  <Application>Microsoft Office Word</Application>
  <DocSecurity>0</DocSecurity>
  <Lines>30</Lines>
  <Paragraphs>8</Paragraphs>
  <ScaleCrop>false</ScaleCrop>
  <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P</dc:creator>
  <cp:keywords/>
  <dc:description/>
  <cp:lastModifiedBy>M P</cp:lastModifiedBy>
  <cp:revision>2</cp:revision>
  <dcterms:created xsi:type="dcterms:W3CDTF">2024-09-08T13:29:00Z</dcterms:created>
  <dcterms:modified xsi:type="dcterms:W3CDTF">2024-09-08T13:30:00Z</dcterms:modified>
</cp:coreProperties>
</file>